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35" w:rsidRPr="007A692D" w:rsidRDefault="00E81335" w:rsidP="00E81335">
      <w:pPr>
        <w:keepNext/>
        <w:framePr w:dropCap="margin" w:lines="3" w:wrap="around" w:vAnchor="text" w:hAnchor="page"/>
        <w:spacing w:after="0" w:line="827" w:lineRule="exact"/>
        <w:textAlignment w:val="baseline"/>
        <w:rPr>
          <w:rFonts w:ascii="Times New Roman" w:hAnsi="Times New Roman"/>
          <w:position w:val="-10"/>
          <w:sz w:val="109"/>
          <w:szCs w:val="24"/>
        </w:rPr>
      </w:pPr>
      <w:r w:rsidRPr="007A692D">
        <w:rPr>
          <w:rFonts w:ascii="Times New Roman" w:hAnsi="Times New Roman"/>
          <w:position w:val="-10"/>
          <w:sz w:val="109"/>
          <w:szCs w:val="24"/>
        </w:rPr>
        <w:t>W</w:t>
      </w:r>
    </w:p>
    <w:p w:rsidR="00E81335" w:rsidRDefault="007C2328" w:rsidP="00E81335">
      <w:pPr>
        <w:spacing w:after="0" w:line="240" w:lineRule="auto"/>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20.15pt;margin-top:6.95pt;width:380.25pt;height:0;z-index:251660288" o:connectortype="straight"/>
        </w:pict>
      </w:r>
      <w:proofErr w:type="gramStart"/>
      <w:r w:rsidR="00E81335">
        <w:rPr>
          <w:rFonts w:ascii="Times New Roman" w:hAnsi="Times New Roman"/>
          <w:sz w:val="24"/>
          <w:szCs w:val="24"/>
        </w:rPr>
        <w:t>riting</w:t>
      </w:r>
      <w:proofErr w:type="gramEnd"/>
      <w:r w:rsidR="00E81335">
        <w:rPr>
          <w:rFonts w:ascii="Times New Roman" w:hAnsi="Times New Roman"/>
          <w:sz w:val="24"/>
          <w:szCs w:val="24"/>
        </w:rPr>
        <w:t xml:space="preserve"> Program Bulletin </w:t>
      </w:r>
    </w:p>
    <w:p w:rsidR="00E81335" w:rsidRPr="007A692D" w:rsidRDefault="00E81335" w:rsidP="00E81335">
      <w:pPr>
        <w:spacing w:after="0" w:line="240" w:lineRule="auto"/>
        <w:ind w:left="7200"/>
        <w:rPr>
          <w:rFonts w:ascii="Times New Roman" w:hAnsi="Times New Roman"/>
          <w:sz w:val="20"/>
          <w:szCs w:val="20"/>
        </w:rPr>
      </w:pPr>
      <w:r>
        <w:rPr>
          <w:rFonts w:ascii="Times New Roman" w:hAnsi="Times New Roman"/>
          <w:sz w:val="20"/>
          <w:szCs w:val="20"/>
        </w:rPr>
        <w:t xml:space="preserve">September 17, </w:t>
      </w:r>
      <w:r w:rsidRPr="007A692D">
        <w:rPr>
          <w:rFonts w:ascii="Times New Roman" w:hAnsi="Times New Roman"/>
          <w:sz w:val="20"/>
          <w:szCs w:val="20"/>
        </w:rPr>
        <w:t>200</w:t>
      </w:r>
      <w:r>
        <w:rPr>
          <w:rFonts w:ascii="Times New Roman" w:hAnsi="Times New Roman"/>
          <w:sz w:val="20"/>
          <w:szCs w:val="20"/>
        </w:rPr>
        <w:t>9</w:t>
      </w:r>
    </w:p>
    <w:p w:rsidR="00BD27D2" w:rsidRDefault="00BD27D2" w:rsidP="006F3A24">
      <w:pPr>
        <w:spacing w:after="0" w:line="240" w:lineRule="auto"/>
        <w:rPr>
          <w:rFonts w:ascii="Times New Roman" w:hAnsi="Times New Roman"/>
          <w:sz w:val="24"/>
          <w:szCs w:val="24"/>
        </w:rPr>
      </w:pPr>
    </w:p>
    <w:p w:rsidR="00871C11" w:rsidRDefault="005F2F48" w:rsidP="00871C11">
      <w:pPr>
        <w:spacing w:after="0" w:line="240" w:lineRule="auto"/>
        <w:rPr>
          <w:rFonts w:ascii="Times New Roman" w:hAnsi="Times New Roman"/>
          <w:sz w:val="24"/>
          <w:szCs w:val="24"/>
        </w:rPr>
      </w:pPr>
      <w:r>
        <w:rPr>
          <w:rFonts w:ascii="Times New Roman" w:hAnsi="Times New Roman"/>
          <w:sz w:val="24"/>
          <w:szCs w:val="24"/>
        </w:rPr>
        <w:t>I ended the previous Bulletin with the question: “</w:t>
      </w:r>
      <w:r w:rsidRPr="00F76D0E">
        <w:rPr>
          <w:rFonts w:ascii="Times New Roman" w:hAnsi="Times New Roman"/>
          <w:sz w:val="24"/>
          <w:szCs w:val="24"/>
        </w:rPr>
        <w:t>If neither r</w:t>
      </w:r>
      <w:r>
        <w:rPr>
          <w:rFonts w:ascii="Times New Roman" w:hAnsi="Times New Roman"/>
          <w:sz w:val="24"/>
          <w:szCs w:val="24"/>
        </w:rPr>
        <w:t>eading nor writing is a ‘skill,’</w:t>
      </w:r>
      <w:r w:rsidRPr="00F76D0E">
        <w:rPr>
          <w:rFonts w:ascii="Times New Roman" w:hAnsi="Times New Roman"/>
          <w:sz w:val="24"/>
          <w:szCs w:val="24"/>
        </w:rPr>
        <w:t xml:space="preserve"> what does this mean for our curricula and our teaching?</w:t>
      </w:r>
      <w:r>
        <w:rPr>
          <w:rFonts w:ascii="Times New Roman" w:hAnsi="Times New Roman"/>
          <w:sz w:val="24"/>
          <w:szCs w:val="24"/>
        </w:rPr>
        <w:t xml:space="preserve">” </w:t>
      </w:r>
      <w:r w:rsidR="00871C11">
        <w:rPr>
          <w:rFonts w:ascii="Times New Roman" w:hAnsi="Times New Roman"/>
          <w:sz w:val="24"/>
          <w:szCs w:val="24"/>
        </w:rPr>
        <w:t xml:space="preserve"> </w:t>
      </w:r>
      <w:r w:rsidR="006F3A24">
        <w:rPr>
          <w:rFonts w:ascii="Times New Roman" w:hAnsi="Times New Roman"/>
          <w:sz w:val="24"/>
          <w:szCs w:val="24"/>
        </w:rPr>
        <w:t>F</w:t>
      </w:r>
      <w:r w:rsidRPr="00C04812">
        <w:rPr>
          <w:rFonts w:ascii="Times New Roman" w:hAnsi="Times New Roman"/>
          <w:sz w:val="24"/>
          <w:szCs w:val="24"/>
        </w:rPr>
        <w:t xml:space="preserve">or just a moment, think back to your own graduate school experience. </w:t>
      </w:r>
      <w:r>
        <w:rPr>
          <w:rFonts w:ascii="Times New Roman" w:hAnsi="Times New Roman"/>
          <w:sz w:val="24"/>
          <w:szCs w:val="24"/>
        </w:rPr>
        <w:t xml:space="preserve">Surely there was some material that you struggled to understand.  </w:t>
      </w:r>
      <w:r w:rsidRPr="00C04812">
        <w:rPr>
          <w:rFonts w:ascii="Times New Roman" w:hAnsi="Times New Roman"/>
          <w:sz w:val="24"/>
          <w:szCs w:val="24"/>
        </w:rPr>
        <w:t xml:space="preserve">Does this mean </w:t>
      </w:r>
      <w:r>
        <w:rPr>
          <w:rFonts w:ascii="Times New Roman" w:hAnsi="Times New Roman"/>
          <w:sz w:val="24"/>
          <w:szCs w:val="24"/>
        </w:rPr>
        <w:t xml:space="preserve">you were a </w:t>
      </w:r>
      <w:r w:rsidRPr="00C04812">
        <w:rPr>
          <w:rFonts w:ascii="Times New Roman" w:hAnsi="Times New Roman"/>
          <w:sz w:val="24"/>
          <w:szCs w:val="24"/>
        </w:rPr>
        <w:t xml:space="preserve">bad reader? </w:t>
      </w:r>
      <w:r w:rsidR="00871C11">
        <w:rPr>
          <w:rFonts w:ascii="Times New Roman" w:hAnsi="Times New Roman"/>
          <w:sz w:val="24"/>
          <w:szCs w:val="24"/>
        </w:rPr>
        <w:t xml:space="preserve"> </w:t>
      </w:r>
      <w:r w:rsidR="00871C11" w:rsidRPr="00C04812">
        <w:rPr>
          <w:rFonts w:ascii="Times New Roman" w:eastAsia="Times New Roman" w:hAnsi="Times New Roman"/>
          <w:sz w:val="24"/>
          <w:szCs w:val="24"/>
        </w:rPr>
        <w:t xml:space="preserve">As </w:t>
      </w:r>
      <w:r w:rsidR="00871C11">
        <w:rPr>
          <w:rFonts w:ascii="Times New Roman" w:eastAsia="Times New Roman" w:hAnsi="Times New Roman"/>
          <w:sz w:val="24"/>
          <w:szCs w:val="24"/>
        </w:rPr>
        <w:t>y</w:t>
      </w:r>
      <w:r w:rsidR="00871C11" w:rsidRPr="00C04812">
        <w:rPr>
          <w:rFonts w:ascii="Times New Roman" w:eastAsia="Times New Roman" w:hAnsi="Times New Roman"/>
          <w:sz w:val="24"/>
          <w:szCs w:val="24"/>
        </w:rPr>
        <w:t xml:space="preserve">our knowledge base grew, as </w:t>
      </w:r>
      <w:r w:rsidR="00871C11">
        <w:rPr>
          <w:rFonts w:ascii="Times New Roman" w:eastAsia="Times New Roman" w:hAnsi="Times New Roman"/>
          <w:sz w:val="24"/>
          <w:szCs w:val="24"/>
        </w:rPr>
        <w:t>you</w:t>
      </w:r>
      <w:r w:rsidR="00871C11" w:rsidRPr="00C04812">
        <w:rPr>
          <w:rFonts w:ascii="Times New Roman" w:eastAsia="Times New Roman" w:hAnsi="Times New Roman"/>
          <w:sz w:val="24"/>
          <w:szCs w:val="24"/>
        </w:rPr>
        <w:t xml:space="preserve"> became more familiar with the conventions of </w:t>
      </w:r>
      <w:r w:rsidR="00871C11">
        <w:rPr>
          <w:rFonts w:ascii="Times New Roman" w:eastAsia="Times New Roman" w:hAnsi="Times New Roman"/>
          <w:sz w:val="24"/>
          <w:szCs w:val="24"/>
        </w:rPr>
        <w:t>y</w:t>
      </w:r>
      <w:r w:rsidR="00871C11" w:rsidRPr="00C04812">
        <w:rPr>
          <w:rFonts w:ascii="Times New Roman" w:eastAsia="Times New Roman" w:hAnsi="Times New Roman"/>
          <w:sz w:val="24"/>
          <w:szCs w:val="24"/>
        </w:rPr>
        <w:t xml:space="preserve">our discipline, and as </w:t>
      </w:r>
      <w:r w:rsidR="00871C11">
        <w:rPr>
          <w:rFonts w:ascii="Times New Roman" w:eastAsia="Times New Roman" w:hAnsi="Times New Roman"/>
          <w:sz w:val="24"/>
          <w:szCs w:val="24"/>
        </w:rPr>
        <w:t>you</w:t>
      </w:r>
      <w:r w:rsidR="00871C11" w:rsidRPr="00C04812">
        <w:rPr>
          <w:rFonts w:ascii="Times New Roman" w:eastAsia="Times New Roman" w:hAnsi="Times New Roman"/>
          <w:sz w:val="24"/>
          <w:szCs w:val="24"/>
        </w:rPr>
        <w:t xml:space="preserve"> began to understand how </w:t>
      </w:r>
      <w:r w:rsidR="00871C11">
        <w:rPr>
          <w:rFonts w:ascii="Times New Roman" w:eastAsia="Times New Roman" w:hAnsi="Times New Roman"/>
          <w:sz w:val="24"/>
          <w:szCs w:val="24"/>
        </w:rPr>
        <w:t>y</w:t>
      </w:r>
      <w:r w:rsidR="00871C11" w:rsidRPr="00C04812">
        <w:rPr>
          <w:rFonts w:ascii="Times New Roman" w:eastAsia="Times New Roman" w:hAnsi="Times New Roman"/>
          <w:sz w:val="24"/>
          <w:szCs w:val="24"/>
        </w:rPr>
        <w:t xml:space="preserve">our discipline makes knowledge, </w:t>
      </w:r>
      <w:r w:rsidR="00871C11">
        <w:rPr>
          <w:rFonts w:ascii="Times New Roman" w:eastAsia="Times New Roman" w:hAnsi="Times New Roman"/>
          <w:sz w:val="24"/>
          <w:szCs w:val="24"/>
        </w:rPr>
        <w:t>y</w:t>
      </w:r>
      <w:r w:rsidR="00871C11" w:rsidRPr="00C04812">
        <w:rPr>
          <w:rFonts w:ascii="Times New Roman" w:eastAsia="Times New Roman" w:hAnsi="Times New Roman"/>
          <w:sz w:val="24"/>
          <w:szCs w:val="24"/>
        </w:rPr>
        <w:t>our reading competency</w:t>
      </w:r>
      <w:r w:rsidR="00871C11">
        <w:rPr>
          <w:rFonts w:ascii="Times New Roman" w:eastAsia="Times New Roman" w:hAnsi="Times New Roman"/>
          <w:sz w:val="24"/>
          <w:szCs w:val="24"/>
        </w:rPr>
        <w:t xml:space="preserve"> </w:t>
      </w:r>
      <w:r w:rsidR="00871C11" w:rsidRPr="00C04812">
        <w:rPr>
          <w:rFonts w:ascii="Times New Roman" w:eastAsia="Times New Roman" w:hAnsi="Times New Roman"/>
          <w:sz w:val="24"/>
          <w:szCs w:val="24"/>
        </w:rPr>
        <w:t xml:space="preserve">increased </w:t>
      </w:r>
      <w:r w:rsidR="00871C11">
        <w:rPr>
          <w:rFonts w:ascii="Times New Roman" w:eastAsia="Times New Roman" w:hAnsi="Times New Roman"/>
          <w:sz w:val="24"/>
          <w:szCs w:val="24"/>
        </w:rPr>
        <w:t xml:space="preserve">profoundly, as did your “ability” to write.  Our students, too, </w:t>
      </w:r>
      <w:r w:rsidR="00871C11">
        <w:rPr>
          <w:rFonts w:ascii="Times New Roman" w:hAnsi="Times New Roman"/>
          <w:sz w:val="24"/>
          <w:szCs w:val="24"/>
        </w:rPr>
        <w:t xml:space="preserve">know how to de-code texts, yet they often still have difficulty in our </w:t>
      </w:r>
      <w:r w:rsidR="00871C11" w:rsidRPr="00C04812">
        <w:rPr>
          <w:rFonts w:ascii="Times New Roman" w:hAnsi="Times New Roman"/>
          <w:sz w:val="24"/>
          <w:szCs w:val="24"/>
        </w:rPr>
        <w:t>courses as they e</w:t>
      </w:r>
      <w:r w:rsidR="00871C11">
        <w:rPr>
          <w:rFonts w:ascii="Times New Roman" w:hAnsi="Times New Roman"/>
          <w:sz w:val="24"/>
          <w:szCs w:val="24"/>
        </w:rPr>
        <w:t>ncounter increasingly challenging</w:t>
      </w:r>
      <w:r w:rsidR="00871C11" w:rsidRPr="00C04812">
        <w:rPr>
          <w:rFonts w:ascii="Times New Roman" w:hAnsi="Times New Roman"/>
          <w:sz w:val="24"/>
          <w:szCs w:val="24"/>
        </w:rPr>
        <w:t xml:space="preserve"> </w:t>
      </w:r>
      <w:r w:rsidR="00871C11">
        <w:rPr>
          <w:rFonts w:ascii="Times New Roman" w:hAnsi="Times New Roman"/>
          <w:sz w:val="24"/>
          <w:szCs w:val="24"/>
        </w:rPr>
        <w:t>readings</w:t>
      </w:r>
      <w:r w:rsidR="00871C11" w:rsidRPr="00C04812">
        <w:rPr>
          <w:rFonts w:ascii="Times New Roman" w:hAnsi="Times New Roman"/>
          <w:sz w:val="24"/>
          <w:szCs w:val="24"/>
        </w:rPr>
        <w:t>.</w:t>
      </w:r>
      <w:r w:rsidR="00871C11">
        <w:rPr>
          <w:rFonts w:ascii="Times New Roman" w:hAnsi="Times New Roman"/>
          <w:sz w:val="24"/>
          <w:szCs w:val="24"/>
        </w:rPr>
        <w:t xml:space="preserve">  It’s important</w:t>
      </w:r>
      <w:r w:rsidR="004767B3">
        <w:rPr>
          <w:rFonts w:ascii="Times New Roman" w:hAnsi="Times New Roman"/>
          <w:sz w:val="24"/>
          <w:szCs w:val="24"/>
        </w:rPr>
        <w:t>,</w:t>
      </w:r>
      <w:r w:rsidR="00871C11">
        <w:rPr>
          <w:rFonts w:ascii="Times New Roman" w:hAnsi="Times New Roman"/>
          <w:sz w:val="24"/>
          <w:szCs w:val="24"/>
        </w:rPr>
        <w:t xml:space="preserve"> therefore</w:t>
      </w:r>
      <w:r w:rsidR="004767B3">
        <w:rPr>
          <w:rFonts w:ascii="Times New Roman" w:hAnsi="Times New Roman"/>
          <w:sz w:val="24"/>
          <w:szCs w:val="24"/>
        </w:rPr>
        <w:t>, as we design and refine our</w:t>
      </w:r>
      <w:r w:rsidR="0066299C">
        <w:rPr>
          <w:rFonts w:ascii="Times New Roman" w:hAnsi="Times New Roman"/>
          <w:sz w:val="24"/>
          <w:szCs w:val="24"/>
        </w:rPr>
        <w:t xml:space="preserve"> courses and majors, to think of reading </w:t>
      </w:r>
      <w:r w:rsidR="004C7654">
        <w:rPr>
          <w:rFonts w:ascii="Times New Roman" w:hAnsi="Times New Roman"/>
          <w:sz w:val="24"/>
          <w:szCs w:val="24"/>
        </w:rPr>
        <w:t>(and</w:t>
      </w:r>
      <w:r w:rsidR="0066299C">
        <w:rPr>
          <w:rFonts w:ascii="Times New Roman" w:hAnsi="Times New Roman"/>
          <w:sz w:val="24"/>
          <w:szCs w:val="24"/>
        </w:rPr>
        <w:t xml:space="preserve"> writing</w:t>
      </w:r>
      <w:r w:rsidR="004C7654">
        <w:rPr>
          <w:rFonts w:ascii="Times New Roman" w:hAnsi="Times New Roman"/>
          <w:sz w:val="24"/>
          <w:szCs w:val="24"/>
        </w:rPr>
        <w:t>)</w:t>
      </w:r>
      <w:r w:rsidR="0066299C">
        <w:rPr>
          <w:rFonts w:ascii="Times New Roman" w:hAnsi="Times New Roman"/>
          <w:sz w:val="24"/>
          <w:szCs w:val="24"/>
        </w:rPr>
        <w:t xml:space="preserve"> not as a “yes/no skill” but as a “developing competency” (</w:t>
      </w:r>
      <w:r w:rsidR="0066299C" w:rsidRPr="00C04812">
        <w:rPr>
          <w:rFonts w:ascii="Times New Roman" w:eastAsia="Times New Roman" w:hAnsi="Times New Roman"/>
          <w:sz w:val="24"/>
          <w:szCs w:val="24"/>
        </w:rPr>
        <w:t xml:space="preserve">David </w:t>
      </w:r>
      <w:proofErr w:type="spellStart"/>
      <w:r w:rsidR="0066299C" w:rsidRPr="00C04812">
        <w:rPr>
          <w:rFonts w:ascii="Times New Roman" w:eastAsia="Times New Roman" w:hAnsi="Times New Roman"/>
          <w:sz w:val="24"/>
          <w:szCs w:val="24"/>
        </w:rPr>
        <w:t>Schwalm</w:t>
      </w:r>
      <w:proofErr w:type="spellEnd"/>
      <w:r w:rsidR="0066299C" w:rsidRPr="00C04812">
        <w:rPr>
          <w:rFonts w:ascii="Times New Roman" w:eastAsia="Times New Roman" w:hAnsi="Times New Roman"/>
          <w:sz w:val="24"/>
          <w:szCs w:val="24"/>
        </w:rPr>
        <w:t>, Dean, East College at Arizona State University</w:t>
      </w:r>
      <w:r w:rsidR="0066299C">
        <w:rPr>
          <w:rFonts w:ascii="Times New Roman" w:eastAsia="Times New Roman" w:hAnsi="Times New Roman"/>
          <w:sz w:val="24"/>
          <w:szCs w:val="24"/>
        </w:rPr>
        <w:t>, on the WPA listserv).</w:t>
      </w:r>
    </w:p>
    <w:p w:rsidR="0066299C" w:rsidRDefault="0066299C" w:rsidP="00871C11">
      <w:pPr>
        <w:spacing w:after="0" w:line="240" w:lineRule="auto"/>
        <w:rPr>
          <w:rFonts w:ascii="Times New Roman" w:eastAsia="Times New Roman" w:hAnsi="Times New Roman"/>
          <w:sz w:val="24"/>
          <w:szCs w:val="24"/>
        </w:rPr>
      </w:pPr>
    </w:p>
    <w:p w:rsidR="006F3A24" w:rsidRPr="006F3A24" w:rsidRDefault="005F2F48" w:rsidP="006F3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eastAsia="Times New Roman" w:hAnsi="Times New Roman"/>
          <w:sz w:val="24"/>
          <w:szCs w:val="24"/>
        </w:rPr>
        <w:t xml:space="preserve">By being more conscious of this process, we </w:t>
      </w:r>
      <w:r w:rsidR="00924E51">
        <w:rPr>
          <w:rFonts w:ascii="Times New Roman" w:eastAsia="Times New Roman" w:hAnsi="Times New Roman"/>
          <w:sz w:val="24"/>
          <w:szCs w:val="24"/>
        </w:rPr>
        <w:t xml:space="preserve">can </w:t>
      </w:r>
      <w:r w:rsidR="004C7654">
        <w:rPr>
          <w:rFonts w:ascii="Times New Roman" w:eastAsia="Times New Roman" w:hAnsi="Times New Roman"/>
          <w:sz w:val="24"/>
          <w:szCs w:val="24"/>
        </w:rPr>
        <w:t xml:space="preserve">more explicitly support </w:t>
      </w:r>
      <w:r>
        <w:rPr>
          <w:rFonts w:ascii="Times New Roman" w:eastAsia="Times New Roman" w:hAnsi="Times New Roman"/>
          <w:sz w:val="24"/>
          <w:szCs w:val="24"/>
        </w:rPr>
        <w:t>our students in their intellectual maturation.</w:t>
      </w:r>
      <w:r w:rsidR="006F3A24">
        <w:rPr>
          <w:rFonts w:ascii="Times New Roman" w:eastAsia="Times New Roman" w:hAnsi="Times New Roman"/>
          <w:sz w:val="24"/>
          <w:szCs w:val="24"/>
        </w:rPr>
        <w:t xml:space="preserve"> </w:t>
      </w:r>
      <w:r w:rsidR="006F3A24">
        <w:rPr>
          <w:rFonts w:ascii="Times New Roman" w:hAnsi="Times New Roman"/>
          <w:sz w:val="24"/>
          <w:szCs w:val="24"/>
        </w:rPr>
        <w:t xml:space="preserve">Here at TCNJ, I think it’s particularly important to see reading and writing as </w:t>
      </w:r>
      <w:r w:rsidR="006F3A24" w:rsidRPr="002B16E6">
        <w:rPr>
          <w:rFonts w:ascii="Times New Roman" w:hAnsi="Times New Roman"/>
          <w:sz w:val="24"/>
          <w:szCs w:val="24"/>
        </w:rPr>
        <w:t>developing competencies</w:t>
      </w:r>
      <w:r w:rsidR="006F3A24">
        <w:rPr>
          <w:rFonts w:ascii="Times New Roman" w:hAnsi="Times New Roman"/>
          <w:sz w:val="24"/>
          <w:szCs w:val="24"/>
        </w:rPr>
        <w:t xml:space="preserve"> that are deeply interconnected</w:t>
      </w:r>
      <w:r w:rsidR="00203469">
        <w:rPr>
          <w:rFonts w:ascii="Times New Roman" w:hAnsi="Times New Roman"/>
          <w:sz w:val="24"/>
          <w:szCs w:val="24"/>
        </w:rPr>
        <w:t>, and</w:t>
      </w:r>
      <w:r w:rsidR="006F3A24">
        <w:rPr>
          <w:rFonts w:ascii="Times New Roman" w:hAnsi="Times New Roman"/>
          <w:sz w:val="24"/>
          <w:szCs w:val="24"/>
        </w:rPr>
        <w:t xml:space="preserve"> to infuse our courses a</w:t>
      </w:r>
      <w:r w:rsidR="006F3A24">
        <w:rPr>
          <w:rFonts w:ascii="Times New Roman" w:eastAsia="Times New Roman" w:hAnsi="Times New Roman"/>
          <w:sz w:val="24"/>
          <w:szCs w:val="24"/>
        </w:rPr>
        <w:t>s comprehensively as possible with reading and writing in tandem.</w:t>
      </w:r>
    </w:p>
    <w:p w:rsidR="006F3A24" w:rsidRDefault="006F3A24" w:rsidP="006F3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6F3A24" w:rsidRPr="00C04812" w:rsidRDefault="005F2F48" w:rsidP="006F3A24">
      <w:pPr>
        <w:spacing w:after="0" w:line="240" w:lineRule="auto"/>
        <w:rPr>
          <w:rFonts w:ascii="Times New Roman" w:hAnsi="Times New Roman"/>
          <w:sz w:val="24"/>
          <w:szCs w:val="24"/>
        </w:rPr>
      </w:pPr>
      <w:r w:rsidRPr="00C04812">
        <w:rPr>
          <w:rFonts w:ascii="Times New Roman" w:hAnsi="Times New Roman"/>
          <w:sz w:val="24"/>
          <w:szCs w:val="24"/>
        </w:rPr>
        <w:t xml:space="preserve">Here’s an activity </w:t>
      </w:r>
      <w:r w:rsidR="00666288">
        <w:rPr>
          <w:rFonts w:ascii="Times New Roman" w:hAnsi="Times New Roman"/>
          <w:sz w:val="24"/>
          <w:szCs w:val="24"/>
        </w:rPr>
        <w:t xml:space="preserve">that requires students to practice, over and over again, the kind of reading and writing that will </w:t>
      </w:r>
      <w:r w:rsidR="003277D3">
        <w:rPr>
          <w:rFonts w:ascii="Times New Roman" w:hAnsi="Times New Roman"/>
          <w:sz w:val="24"/>
          <w:szCs w:val="24"/>
        </w:rPr>
        <w:t xml:space="preserve">give them a strong foundation in course concepts, thereby </w:t>
      </w:r>
      <w:r w:rsidR="00264227">
        <w:rPr>
          <w:rFonts w:ascii="Times New Roman" w:hAnsi="Times New Roman"/>
          <w:sz w:val="24"/>
          <w:szCs w:val="24"/>
        </w:rPr>
        <w:t>prepar</w:t>
      </w:r>
      <w:r w:rsidR="003277D3">
        <w:rPr>
          <w:rFonts w:ascii="Times New Roman" w:hAnsi="Times New Roman"/>
          <w:sz w:val="24"/>
          <w:szCs w:val="24"/>
        </w:rPr>
        <w:t>ing</w:t>
      </w:r>
      <w:r w:rsidR="00264227">
        <w:rPr>
          <w:rFonts w:ascii="Times New Roman" w:hAnsi="Times New Roman"/>
          <w:sz w:val="24"/>
          <w:szCs w:val="24"/>
        </w:rPr>
        <w:t xml:space="preserve"> </w:t>
      </w:r>
      <w:r w:rsidR="00666288">
        <w:rPr>
          <w:rFonts w:ascii="Times New Roman" w:hAnsi="Times New Roman"/>
          <w:sz w:val="24"/>
          <w:szCs w:val="24"/>
        </w:rPr>
        <w:t>them</w:t>
      </w:r>
      <w:r w:rsidR="00BD0231">
        <w:rPr>
          <w:rFonts w:ascii="Times New Roman" w:hAnsi="Times New Roman"/>
          <w:sz w:val="24"/>
          <w:szCs w:val="24"/>
        </w:rPr>
        <w:t xml:space="preserve"> for the more complex demands of f</w:t>
      </w:r>
      <w:r w:rsidR="003277D3">
        <w:rPr>
          <w:rFonts w:ascii="Times New Roman" w:hAnsi="Times New Roman"/>
          <w:sz w:val="24"/>
          <w:szCs w:val="24"/>
        </w:rPr>
        <w:t xml:space="preserve">ormal papers. </w:t>
      </w:r>
      <w:r w:rsidR="006F3A24">
        <w:rPr>
          <w:rFonts w:ascii="Times New Roman" w:hAnsi="Times New Roman"/>
          <w:sz w:val="24"/>
          <w:szCs w:val="24"/>
        </w:rPr>
        <w:t>Best of all, it</w:t>
      </w:r>
      <w:r w:rsidRPr="006F3A24">
        <w:rPr>
          <w:rFonts w:ascii="Times New Roman" w:hAnsi="Times New Roman"/>
          <w:sz w:val="24"/>
          <w:szCs w:val="24"/>
        </w:rPr>
        <w:t xml:space="preserve"> </w:t>
      </w:r>
      <w:r w:rsidR="000243DA" w:rsidRPr="006F3A24">
        <w:rPr>
          <w:rFonts w:ascii="Times New Roman" w:hAnsi="Times New Roman"/>
          <w:sz w:val="24"/>
          <w:szCs w:val="24"/>
        </w:rPr>
        <w:t>allows you to incorporate additional</w:t>
      </w:r>
      <w:r w:rsidR="00B11B96" w:rsidRPr="006F3A24">
        <w:rPr>
          <w:rFonts w:ascii="Times New Roman" w:hAnsi="Times New Roman"/>
          <w:sz w:val="24"/>
          <w:szCs w:val="24"/>
        </w:rPr>
        <w:t xml:space="preserve"> writing</w:t>
      </w:r>
      <w:r w:rsidR="000243DA" w:rsidRPr="006F3A24">
        <w:rPr>
          <w:rFonts w:ascii="Times New Roman" w:hAnsi="Times New Roman"/>
          <w:sz w:val="24"/>
          <w:szCs w:val="24"/>
        </w:rPr>
        <w:t xml:space="preserve"> in your course </w:t>
      </w:r>
      <w:r w:rsidR="00BD0231">
        <w:rPr>
          <w:rFonts w:ascii="Times New Roman" w:hAnsi="Times New Roman"/>
          <w:sz w:val="24"/>
          <w:szCs w:val="24"/>
        </w:rPr>
        <w:t xml:space="preserve">without requiring any </w:t>
      </w:r>
      <w:r w:rsidRPr="006F3A24">
        <w:rPr>
          <w:rFonts w:ascii="Times New Roman" w:hAnsi="Times New Roman"/>
          <w:sz w:val="24"/>
          <w:szCs w:val="24"/>
        </w:rPr>
        <w:t>grading on your part.</w:t>
      </w:r>
      <w:r w:rsidR="006F3A24">
        <w:rPr>
          <w:rFonts w:ascii="Times New Roman" w:hAnsi="Times New Roman"/>
          <w:sz w:val="24"/>
          <w:szCs w:val="24"/>
        </w:rPr>
        <w:t xml:space="preserve">  </w:t>
      </w:r>
      <w:r w:rsidR="006F3A24" w:rsidRPr="00C04812">
        <w:rPr>
          <w:rFonts w:ascii="Times New Roman" w:hAnsi="Times New Roman"/>
          <w:sz w:val="24"/>
          <w:szCs w:val="24"/>
        </w:rPr>
        <w:t xml:space="preserve">The activity </w:t>
      </w:r>
      <w:r w:rsidR="006F3A24">
        <w:rPr>
          <w:rFonts w:ascii="Times New Roman" w:hAnsi="Times New Roman"/>
          <w:sz w:val="24"/>
          <w:szCs w:val="24"/>
        </w:rPr>
        <w:t>con</w:t>
      </w:r>
      <w:r w:rsidR="006F3A24" w:rsidRPr="00C04812">
        <w:rPr>
          <w:rFonts w:ascii="Times New Roman" w:hAnsi="Times New Roman"/>
          <w:sz w:val="24"/>
          <w:szCs w:val="24"/>
        </w:rPr>
        <w:t xml:space="preserve">sists of three rounds.  </w:t>
      </w:r>
    </w:p>
    <w:p w:rsidR="006F3A24" w:rsidRDefault="006F3A24" w:rsidP="005F2F48">
      <w:pPr>
        <w:spacing w:after="0" w:line="240" w:lineRule="auto"/>
        <w:rPr>
          <w:rFonts w:ascii="Times New Roman" w:hAnsi="Times New Roman"/>
          <w:sz w:val="24"/>
          <w:szCs w:val="24"/>
        </w:rPr>
      </w:pPr>
    </w:p>
    <w:p w:rsidR="005F2F48" w:rsidRPr="00C04812" w:rsidRDefault="006F3A24" w:rsidP="005F2F48">
      <w:pPr>
        <w:spacing w:after="0" w:line="240" w:lineRule="auto"/>
        <w:rPr>
          <w:rFonts w:ascii="Times New Roman" w:hAnsi="Times New Roman"/>
          <w:sz w:val="24"/>
          <w:szCs w:val="24"/>
        </w:rPr>
      </w:pPr>
      <w:r>
        <w:rPr>
          <w:rFonts w:ascii="Times New Roman" w:hAnsi="Times New Roman"/>
          <w:sz w:val="24"/>
          <w:szCs w:val="24"/>
        </w:rPr>
        <w:t xml:space="preserve">Round One: </w:t>
      </w:r>
      <w:r w:rsidRPr="00C04812">
        <w:rPr>
          <w:rFonts w:ascii="Times New Roman" w:hAnsi="Times New Roman"/>
          <w:sz w:val="24"/>
          <w:szCs w:val="24"/>
        </w:rPr>
        <w:t>For a difficult reading assignment, ask students to write a 250-word summary (or whatever you think would be an appropriate length)</w:t>
      </w:r>
      <w:r>
        <w:rPr>
          <w:rFonts w:ascii="Times New Roman" w:hAnsi="Times New Roman"/>
          <w:sz w:val="24"/>
          <w:szCs w:val="24"/>
        </w:rPr>
        <w:t>, and bring 3-4 copies to class.  I</w:t>
      </w:r>
      <w:r w:rsidR="005F2F48" w:rsidRPr="00C04812">
        <w:rPr>
          <w:rFonts w:ascii="Times New Roman" w:hAnsi="Times New Roman"/>
          <w:sz w:val="24"/>
          <w:szCs w:val="24"/>
        </w:rPr>
        <w:t xml:space="preserve">n small groups (or pairs, depending on the size of your class), have students exchange and read each other’s summaries, marking up any points they think need to </w:t>
      </w:r>
      <w:r w:rsidR="009A1ECE">
        <w:rPr>
          <w:rFonts w:ascii="Times New Roman" w:hAnsi="Times New Roman"/>
          <w:sz w:val="24"/>
          <w:szCs w:val="24"/>
        </w:rPr>
        <w:t xml:space="preserve">be changed or revised.  I </w:t>
      </w:r>
      <w:r w:rsidR="005F2F48" w:rsidRPr="00C04812">
        <w:rPr>
          <w:rFonts w:ascii="Times New Roman" w:hAnsi="Times New Roman"/>
          <w:sz w:val="24"/>
          <w:szCs w:val="24"/>
        </w:rPr>
        <w:t>ask students to underline inaccuracies, mark passages that are the student’s views or evaluations rather than author’s, and indicate with an asterisk any portion of the summary that provides disproportionate coverage of a minor point.  Then the group should discuss the differences they see, with the goal</w:t>
      </w:r>
      <w:r w:rsidR="009A1ECE">
        <w:rPr>
          <w:rFonts w:ascii="Times New Roman" w:hAnsi="Times New Roman"/>
          <w:sz w:val="24"/>
          <w:szCs w:val="24"/>
        </w:rPr>
        <w:t xml:space="preserve"> of</w:t>
      </w:r>
      <w:r w:rsidR="005F2F48" w:rsidRPr="00C04812">
        <w:rPr>
          <w:rFonts w:ascii="Times New Roman" w:hAnsi="Times New Roman"/>
          <w:sz w:val="24"/>
          <w:szCs w:val="24"/>
        </w:rPr>
        <w:t xml:space="preserve"> choos</w:t>
      </w:r>
      <w:r w:rsidR="009A1ECE">
        <w:rPr>
          <w:rFonts w:ascii="Times New Roman" w:hAnsi="Times New Roman"/>
          <w:sz w:val="24"/>
          <w:szCs w:val="24"/>
        </w:rPr>
        <w:t>ing</w:t>
      </w:r>
      <w:r w:rsidR="005F2F48" w:rsidRPr="00C04812">
        <w:rPr>
          <w:rFonts w:ascii="Times New Roman" w:hAnsi="Times New Roman"/>
          <w:sz w:val="24"/>
          <w:szCs w:val="24"/>
        </w:rPr>
        <w:t xml:space="preserve"> the most accurate of the summaries to share with a larger group in round two.  Groups can also choose to combine and/or revise the summaries based on their discussion.  When two summaries diverge in their interpretation of some aspect of the assigned reading, students must examine the differences, consult the text for clarification, and debate why one </w:t>
      </w:r>
      <w:proofErr w:type="gramStart"/>
      <w:r w:rsidR="005F2F48" w:rsidRPr="00C04812">
        <w:rPr>
          <w:rFonts w:ascii="Times New Roman" w:hAnsi="Times New Roman"/>
          <w:sz w:val="24"/>
          <w:szCs w:val="24"/>
        </w:rPr>
        <w:t>student’s understanding</w:t>
      </w:r>
      <w:proofErr w:type="gramEnd"/>
      <w:r w:rsidR="005F2F48" w:rsidRPr="00C04812">
        <w:rPr>
          <w:rFonts w:ascii="Times New Roman" w:hAnsi="Times New Roman"/>
          <w:sz w:val="24"/>
          <w:szCs w:val="24"/>
        </w:rPr>
        <w:t xml:space="preserve"> is more accurate than another’s.  This discussion requires close, attentive reading, and in the process students will deepen or complicate other group members’ assumptions about particular points in the text.  Inevitably, students will also begin to share their reactions</w:t>
      </w:r>
      <w:r w:rsidR="009A1ECE">
        <w:rPr>
          <w:rFonts w:ascii="Times New Roman" w:hAnsi="Times New Roman"/>
          <w:sz w:val="24"/>
          <w:szCs w:val="24"/>
        </w:rPr>
        <w:t xml:space="preserve"> to</w:t>
      </w:r>
      <w:r w:rsidR="005F2F48" w:rsidRPr="00C04812">
        <w:rPr>
          <w:rFonts w:ascii="Times New Roman" w:hAnsi="Times New Roman"/>
          <w:sz w:val="24"/>
          <w:szCs w:val="24"/>
        </w:rPr>
        <w:t xml:space="preserve"> and views o</w:t>
      </w:r>
      <w:r w:rsidR="009A1ECE">
        <w:rPr>
          <w:rFonts w:ascii="Times New Roman" w:hAnsi="Times New Roman"/>
          <w:sz w:val="24"/>
          <w:szCs w:val="24"/>
        </w:rPr>
        <w:t>n</w:t>
      </w:r>
      <w:r w:rsidR="005F2F48" w:rsidRPr="00C04812">
        <w:rPr>
          <w:rFonts w:ascii="Times New Roman" w:hAnsi="Times New Roman"/>
          <w:sz w:val="24"/>
          <w:szCs w:val="24"/>
        </w:rPr>
        <w:t xml:space="preserve"> the material, and this provides an excellent starting point for further classroom debate and application.</w:t>
      </w:r>
    </w:p>
    <w:p w:rsidR="005F2F48" w:rsidRDefault="005F2F48" w:rsidP="005F2F48">
      <w:pPr>
        <w:spacing w:after="0" w:line="240" w:lineRule="auto"/>
        <w:rPr>
          <w:rFonts w:ascii="Times New Roman" w:hAnsi="Times New Roman"/>
          <w:sz w:val="24"/>
          <w:szCs w:val="24"/>
        </w:rPr>
      </w:pPr>
    </w:p>
    <w:p w:rsidR="005F2F48" w:rsidRPr="00C04812" w:rsidRDefault="006F3A24" w:rsidP="005F2F48">
      <w:pPr>
        <w:spacing w:after="0" w:line="240" w:lineRule="auto"/>
        <w:rPr>
          <w:rFonts w:ascii="Times New Roman" w:hAnsi="Times New Roman"/>
          <w:sz w:val="24"/>
          <w:szCs w:val="24"/>
        </w:rPr>
      </w:pPr>
      <w:r>
        <w:rPr>
          <w:rFonts w:ascii="Times New Roman" w:hAnsi="Times New Roman"/>
          <w:sz w:val="24"/>
          <w:szCs w:val="24"/>
        </w:rPr>
        <w:t>Round Two</w:t>
      </w:r>
      <w:r w:rsidR="005F2F48" w:rsidRPr="00C04812">
        <w:rPr>
          <w:rFonts w:ascii="Times New Roman" w:hAnsi="Times New Roman"/>
          <w:sz w:val="24"/>
          <w:szCs w:val="24"/>
        </w:rPr>
        <w:t xml:space="preserve">:  </w:t>
      </w:r>
      <w:r w:rsidR="006E595E">
        <w:rPr>
          <w:rFonts w:ascii="Times New Roman" w:hAnsi="Times New Roman"/>
          <w:sz w:val="24"/>
          <w:szCs w:val="24"/>
        </w:rPr>
        <w:t>This round serves as a “check point” to ensure that each group has accurately understood the material.</w:t>
      </w:r>
      <w:r w:rsidR="006E595E" w:rsidRPr="00C04812">
        <w:rPr>
          <w:rFonts w:ascii="Times New Roman" w:hAnsi="Times New Roman"/>
          <w:sz w:val="24"/>
          <w:szCs w:val="24"/>
        </w:rPr>
        <w:t xml:space="preserve"> </w:t>
      </w:r>
      <w:r w:rsidR="006E595E">
        <w:rPr>
          <w:rFonts w:ascii="Times New Roman" w:hAnsi="Times New Roman"/>
          <w:sz w:val="24"/>
          <w:szCs w:val="24"/>
        </w:rPr>
        <w:t xml:space="preserve"> </w:t>
      </w:r>
      <w:r w:rsidR="005F2F48" w:rsidRPr="00C04812">
        <w:rPr>
          <w:rFonts w:ascii="Times New Roman" w:hAnsi="Times New Roman"/>
          <w:sz w:val="24"/>
          <w:szCs w:val="24"/>
        </w:rPr>
        <w:t xml:space="preserve">Have two or more groups combine into a </w:t>
      </w:r>
      <w:r w:rsidR="00666288">
        <w:rPr>
          <w:rFonts w:ascii="Times New Roman" w:hAnsi="Times New Roman"/>
          <w:sz w:val="24"/>
          <w:szCs w:val="24"/>
        </w:rPr>
        <w:t>larger group. Each smaller group</w:t>
      </w:r>
      <w:r w:rsidR="005F2F48" w:rsidRPr="00C04812">
        <w:rPr>
          <w:rFonts w:ascii="Times New Roman" w:hAnsi="Times New Roman"/>
          <w:sz w:val="24"/>
          <w:szCs w:val="24"/>
        </w:rPr>
        <w:t xml:space="preserve"> then reads its selected summary out loud, and then the larger group examines their differences and similarities in order to choose the best one. </w:t>
      </w:r>
      <w:r w:rsidR="006E595E">
        <w:rPr>
          <w:rFonts w:ascii="Times New Roman" w:hAnsi="Times New Roman"/>
          <w:sz w:val="24"/>
          <w:szCs w:val="24"/>
        </w:rPr>
        <w:t xml:space="preserve"> </w:t>
      </w:r>
      <w:r w:rsidR="005F2F48">
        <w:rPr>
          <w:rFonts w:ascii="Times New Roman" w:hAnsi="Times New Roman"/>
          <w:sz w:val="24"/>
          <w:szCs w:val="24"/>
        </w:rPr>
        <w:t xml:space="preserve">These can </w:t>
      </w:r>
      <w:r w:rsidR="00666288">
        <w:rPr>
          <w:rFonts w:ascii="Times New Roman" w:hAnsi="Times New Roman"/>
          <w:sz w:val="24"/>
          <w:szCs w:val="24"/>
        </w:rPr>
        <w:t xml:space="preserve">then </w:t>
      </w:r>
      <w:r w:rsidR="005F2F48">
        <w:rPr>
          <w:rFonts w:ascii="Times New Roman" w:hAnsi="Times New Roman"/>
          <w:sz w:val="24"/>
          <w:szCs w:val="24"/>
        </w:rPr>
        <w:t xml:space="preserve">be shared aloud with </w:t>
      </w:r>
      <w:r w:rsidR="005F2F48">
        <w:rPr>
          <w:rFonts w:ascii="Times New Roman" w:hAnsi="Times New Roman"/>
          <w:sz w:val="24"/>
          <w:szCs w:val="24"/>
        </w:rPr>
        <w:lastRenderedPageBreak/>
        <w:t>the entire class as the basis for a deeper discussion and clarification of key concepts.  It may also be an opportunity to examine the structure of the assigned reading, and to evaluate its logic, evidence, and/or methodology.</w:t>
      </w:r>
    </w:p>
    <w:p w:rsidR="005F2F48" w:rsidRPr="00C04812" w:rsidRDefault="005F2F48" w:rsidP="005F2F48">
      <w:pPr>
        <w:spacing w:after="0" w:line="240" w:lineRule="auto"/>
        <w:rPr>
          <w:rFonts w:ascii="Times New Roman" w:hAnsi="Times New Roman"/>
          <w:sz w:val="24"/>
          <w:szCs w:val="24"/>
        </w:rPr>
      </w:pPr>
    </w:p>
    <w:p w:rsidR="005F2F48" w:rsidRDefault="006F3A24" w:rsidP="005F2F48">
      <w:pPr>
        <w:spacing w:after="0" w:line="240" w:lineRule="auto"/>
        <w:rPr>
          <w:rFonts w:ascii="Times New Roman" w:hAnsi="Times New Roman"/>
          <w:sz w:val="24"/>
          <w:szCs w:val="24"/>
        </w:rPr>
      </w:pPr>
      <w:r>
        <w:rPr>
          <w:rFonts w:ascii="Times New Roman" w:hAnsi="Times New Roman"/>
          <w:sz w:val="24"/>
          <w:szCs w:val="24"/>
        </w:rPr>
        <w:t>Round Three</w:t>
      </w:r>
      <w:r w:rsidR="005F2F48" w:rsidRPr="00C04812">
        <w:rPr>
          <w:rFonts w:ascii="Times New Roman" w:hAnsi="Times New Roman"/>
          <w:sz w:val="24"/>
          <w:szCs w:val="24"/>
        </w:rPr>
        <w:t xml:space="preserve">: </w:t>
      </w:r>
      <w:r w:rsidR="00A87F27">
        <w:rPr>
          <w:rFonts w:ascii="Times New Roman" w:hAnsi="Times New Roman"/>
          <w:sz w:val="24"/>
          <w:szCs w:val="24"/>
        </w:rPr>
        <w:t xml:space="preserve">(This would need to be done in a smart classroom or with a COW.)  </w:t>
      </w:r>
      <w:r w:rsidR="005F2F48" w:rsidRPr="00C04812">
        <w:rPr>
          <w:rFonts w:ascii="Times New Roman" w:hAnsi="Times New Roman"/>
          <w:sz w:val="24"/>
          <w:szCs w:val="24"/>
        </w:rPr>
        <w:t xml:space="preserve">Ask each group to take their summary and further condense it into a much smaller number of sentences (I recently had my class go from 250 words, or one single spaced page, to 4 sentences).  As the groups finish, have </w:t>
      </w:r>
      <w:r w:rsidR="00A87F27">
        <w:rPr>
          <w:rFonts w:ascii="Times New Roman" w:hAnsi="Times New Roman"/>
          <w:sz w:val="24"/>
          <w:szCs w:val="24"/>
        </w:rPr>
        <w:t xml:space="preserve">a </w:t>
      </w:r>
      <w:r w:rsidR="005F2F48" w:rsidRPr="00C04812">
        <w:rPr>
          <w:rFonts w:ascii="Times New Roman" w:hAnsi="Times New Roman"/>
          <w:sz w:val="24"/>
          <w:szCs w:val="24"/>
        </w:rPr>
        <w:t xml:space="preserve">representative type the </w:t>
      </w:r>
      <w:r w:rsidR="00274496">
        <w:rPr>
          <w:rFonts w:ascii="Times New Roman" w:hAnsi="Times New Roman"/>
          <w:sz w:val="24"/>
          <w:szCs w:val="24"/>
        </w:rPr>
        <w:t xml:space="preserve">short summary </w:t>
      </w:r>
      <w:r w:rsidR="00A87F27">
        <w:rPr>
          <w:rFonts w:ascii="Times New Roman" w:hAnsi="Times New Roman"/>
          <w:sz w:val="24"/>
          <w:szCs w:val="24"/>
        </w:rPr>
        <w:t xml:space="preserve">on the computer so that the class can </w:t>
      </w:r>
      <w:r w:rsidR="005F2F48" w:rsidRPr="00C04812">
        <w:rPr>
          <w:rFonts w:ascii="Times New Roman" w:hAnsi="Times New Roman"/>
          <w:sz w:val="24"/>
          <w:szCs w:val="24"/>
        </w:rPr>
        <w:t>compare and discuss</w:t>
      </w:r>
      <w:r w:rsidR="00A87F27">
        <w:rPr>
          <w:rFonts w:ascii="Times New Roman" w:hAnsi="Times New Roman"/>
          <w:sz w:val="24"/>
          <w:szCs w:val="24"/>
        </w:rPr>
        <w:t xml:space="preserve"> them together.  </w:t>
      </w:r>
      <w:r w:rsidR="005F2F48" w:rsidRPr="00C04812">
        <w:rPr>
          <w:rFonts w:ascii="Times New Roman" w:hAnsi="Times New Roman"/>
          <w:sz w:val="24"/>
          <w:szCs w:val="24"/>
        </w:rPr>
        <w:t xml:space="preserve">(This might also be done outside of class in the </w:t>
      </w:r>
      <w:r w:rsidR="00A87F27">
        <w:rPr>
          <w:rFonts w:ascii="Times New Roman" w:hAnsi="Times New Roman"/>
          <w:sz w:val="24"/>
          <w:szCs w:val="24"/>
        </w:rPr>
        <w:t>D</w:t>
      </w:r>
      <w:r w:rsidR="005F2F48" w:rsidRPr="00C04812">
        <w:rPr>
          <w:rFonts w:ascii="Times New Roman" w:hAnsi="Times New Roman"/>
          <w:sz w:val="24"/>
          <w:szCs w:val="24"/>
        </w:rPr>
        <w:t>iscussion or C-Docs tools in SOCS, and then reviewed in class after everyone has had a chance to read them.)</w:t>
      </w:r>
      <w:r w:rsidR="005F2F48">
        <w:rPr>
          <w:rFonts w:ascii="Times New Roman" w:hAnsi="Times New Roman"/>
          <w:sz w:val="24"/>
          <w:szCs w:val="24"/>
        </w:rPr>
        <w:t xml:space="preserve">  These shorter summaries require students to identify the center of the reading</w:t>
      </w:r>
      <w:r w:rsidR="004271F0">
        <w:rPr>
          <w:rFonts w:ascii="Times New Roman" w:hAnsi="Times New Roman"/>
          <w:sz w:val="24"/>
          <w:szCs w:val="24"/>
        </w:rPr>
        <w:t xml:space="preserve"> and </w:t>
      </w:r>
      <w:r w:rsidR="005F2F48">
        <w:rPr>
          <w:rFonts w:ascii="Times New Roman" w:hAnsi="Times New Roman"/>
          <w:sz w:val="24"/>
          <w:szCs w:val="24"/>
        </w:rPr>
        <w:t>distinguish it from important (but peri</w:t>
      </w:r>
      <w:r w:rsidR="004271F0">
        <w:rPr>
          <w:rFonts w:ascii="Times New Roman" w:hAnsi="Times New Roman"/>
          <w:sz w:val="24"/>
          <w:szCs w:val="24"/>
        </w:rPr>
        <w:t>pheral or supporting) arguments.  P</w:t>
      </w:r>
      <w:r w:rsidR="005F2F48">
        <w:rPr>
          <w:rFonts w:ascii="Times New Roman" w:hAnsi="Times New Roman"/>
          <w:sz w:val="24"/>
          <w:szCs w:val="24"/>
        </w:rPr>
        <w:t xml:space="preserve">erhaps most importantly, </w:t>
      </w:r>
      <w:r w:rsidR="004271F0">
        <w:rPr>
          <w:rFonts w:ascii="Times New Roman" w:hAnsi="Times New Roman"/>
          <w:sz w:val="24"/>
          <w:szCs w:val="24"/>
        </w:rPr>
        <w:t xml:space="preserve">it provides an opportunity to then discuss </w:t>
      </w:r>
      <w:r w:rsidR="005F2F48">
        <w:rPr>
          <w:rFonts w:ascii="Times New Roman" w:hAnsi="Times New Roman"/>
          <w:sz w:val="24"/>
          <w:szCs w:val="24"/>
        </w:rPr>
        <w:t>where this reading fits into a larger field of research or controversy in your discipline.</w:t>
      </w:r>
    </w:p>
    <w:p w:rsidR="005F2F48" w:rsidRDefault="005F2F48" w:rsidP="005F2F48">
      <w:pPr>
        <w:spacing w:after="0" w:line="240" w:lineRule="auto"/>
        <w:rPr>
          <w:rFonts w:ascii="Times New Roman" w:hAnsi="Times New Roman"/>
          <w:sz w:val="24"/>
          <w:szCs w:val="24"/>
        </w:rPr>
      </w:pPr>
    </w:p>
    <w:p w:rsidR="005F2F48" w:rsidRDefault="005F2F48" w:rsidP="005F2F48">
      <w:pPr>
        <w:spacing w:after="0" w:line="240" w:lineRule="auto"/>
        <w:rPr>
          <w:rFonts w:ascii="Times New Roman" w:hAnsi="Times New Roman"/>
          <w:sz w:val="24"/>
          <w:szCs w:val="24"/>
        </w:rPr>
      </w:pPr>
      <w:r>
        <w:rPr>
          <w:rFonts w:ascii="Times New Roman" w:hAnsi="Times New Roman"/>
          <w:sz w:val="24"/>
          <w:szCs w:val="24"/>
        </w:rPr>
        <w:t>At any stage in this activity</w:t>
      </w:r>
      <w:r w:rsidRPr="00C04812">
        <w:rPr>
          <w:rFonts w:ascii="Times New Roman" w:hAnsi="Times New Roman"/>
          <w:sz w:val="24"/>
          <w:szCs w:val="24"/>
        </w:rPr>
        <w:t xml:space="preserve">, you can focus the discussion on </w:t>
      </w:r>
      <w:r>
        <w:rPr>
          <w:rFonts w:ascii="Times New Roman" w:hAnsi="Times New Roman"/>
          <w:sz w:val="24"/>
          <w:szCs w:val="24"/>
        </w:rPr>
        <w:t>matters such as</w:t>
      </w:r>
      <w:r w:rsidRPr="00C04812">
        <w:rPr>
          <w:rFonts w:ascii="Times New Roman" w:hAnsi="Times New Roman"/>
          <w:sz w:val="24"/>
          <w:szCs w:val="24"/>
        </w:rPr>
        <w:t>:</w:t>
      </w:r>
      <w:r>
        <w:rPr>
          <w:rFonts w:ascii="Times New Roman" w:hAnsi="Times New Roman"/>
          <w:sz w:val="24"/>
          <w:szCs w:val="24"/>
        </w:rPr>
        <w:t xml:space="preserve"> difficult passages </w:t>
      </w:r>
      <w:r w:rsidR="00667AAC">
        <w:rPr>
          <w:rFonts w:ascii="Times New Roman" w:hAnsi="Times New Roman"/>
          <w:sz w:val="24"/>
          <w:szCs w:val="24"/>
        </w:rPr>
        <w:t xml:space="preserve">or terms </w:t>
      </w:r>
      <w:r>
        <w:rPr>
          <w:rFonts w:ascii="Times New Roman" w:hAnsi="Times New Roman"/>
          <w:sz w:val="24"/>
          <w:szCs w:val="24"/>
        </w:rPr>
        <w:t xml:space="preserve">around which there still may be confusion; how students </w:t>
      </w:r>
      <w:r w:rsidR="00654B39">
        <w:rPr>
          <w:rFonts w:ascii="Times New Roman" w:hAnsi="Times New Roman"/>
          <w:sz w:val="24"/>
          <w:szCs w:val="24"/>
        </w:rPr>
        <w:t>discerned major points from examples, supporting evidence, or sub-arguments</w:t>
      </w:r>
      <w:r>
        <w:rPr>
          <w:rFonts w:ascii="Times New Roman" w:hAnsi="Times New Roman"/>
          <w:sz w:val="24"/>
          <w:szCs w:val="24"/>
        </w:rPr>
        <w:t xml:space="preserve">; </w:t>
      </w:r>
      <w:r w:rsidR="00654B39">
        <w:rPr>
          <w:rFonts w:ascii="Times New Roman" w:hAnsi="Times New Roman"/>
          <w:sz w:val="24"/>
          <w:szCs w:val="24"/>
        </w:rPr>
        <w:t xml:space="preserve">and </w:t>
      </w:r>
      <w:r>
        <w:rPr>
          <w:rFonts w:ascii="Times New Roman" w:hAnsi="Times New Roman"/>
          <w:sz w:val="24"/>
          <w:szCs w:val="24"/>
        </w:rPr>
        <w:t>what students learned about summary writing by engaging in the class activity.  You may even</w:t>
      </w:r>
      <w:r w:rsidR="00274496">
        <w:rPr>
          <w:rFonts w:ascii="Times New Roman" w:hAnsi="Times New Roman"/>
          <w:sz w:val="24"/>
          <w:szCs w:val="24"/>
        </w:rPr>
        <w:t xml:space="preserve"> want to </w:t>
      </w:r>
      <w:r>
        <w:rPr>
          <w:rFonts w:ascii="Times New Roman" w:hAnsi="Times New Roman"/>
          <w:sz w:val="24"/>
          <w:szCs w:val="24"/>
        </w:rPr>
        <w:t>survey students about the extent of revision their own summaries needed once they had discussed the reading with classmates, or, depending on</w:t>
      </w:r>
      <w:r w:rsidRPr="00C04812">
        <w:rPr>
          <w:rFonts w:ascii="Times New Roman" w:hAnsi="Times New Roman"/>
          <w:sz w:val="24"/>
          <w:szCs w:val="24"/>
        </w:rPr>
        <w:t xml:space="preserve"> the course level, </w:t>
      </w:r>
      <w:r>
        <w:rPr>
          <w:rFonts w:ascii="Times New Roman" w:hAnsi="Times New Roman"/>
          <w:sz w:val="24"/>
          <w:szCs w:val="24"/>
        </w:rPr>
        <w:t xml:space="preserve">you might spend some time on </w:t>
      </w:r>
      <w:r w:rsidRPr="00C04812">
        <w:rPr>
          <w:rFonts w:ascii="Times New Roman" w:hAnsi="Times New Roman"/>
          <w:sz w:val="24"/>
          <w:szCs w:val="24"/>
        </w:rPr>
        <w:t>basic summary conventions such as</w:t>
      </w:r>
      <w:r>
        <w:rPr>
          <w:rFonts w:ascii="Times New Roman" w:hAnsi="Times New Roman"/>
          <w:sz w:val="24"/>
          <w:szCs w:val="24"/>
        </w:rPr>
        <w:t xml:space="preserve"> using attributive tags.</w:t>
      </w:r>
    </w:p>
    <w:p w:rsidR="005F2F48" w:rsidRPr="00C04812" w:rsidRDefault="005F2F48" w:rsidP="005F2F48">
      <w:pPr>
        <w:spacing w:after="0" w:line="240" w:lineRule="auto"/>
        <w:rPr>
          <w:rFonts w:ascii="Times New Roman" w:hAnsi="Times New Roman"/>
          <w:sz w:val="24"/>
          <w:szCs w:val="24"/>
        </w:rPr>
      </w:pPr>
    </w:p>
    <w:p w:rsidR="005F2F48" w:rsidRPr="00C04812" w:rsidRDefault="005F2F48" w:rsidP="005F2F48">
      <w:pPr>
        <w:spacing w:after="0" w:line="240" w:lineRule="auto"/>
        <w:rPr>
          <w:rFonts w:ascii="Times New Roman" w:hAnsi="Times New Roman"/>
          <w:sz w:val="24"/>
          <w:szCs w:val="24"/>
        </w:rPr>
      </w:pPr>
      <w:r>
        <w:rPr>
          <w:rFonts w:ascii="Times New Roman" w:hAnsi="Times New Roman"/>
          <w:sz w:val="24"/>
          <w:szCs w:val="24"/>
        </w:rPr>
        <w:t>For an extensive list of other reading/writing activities, I highly recommend the following page from Shelley Reid, Director of the Composition Program at George Mason University:</w:t>
      </w:r>
    </w:p>
    <w:p w:rsidR="005F2F48" w:rsidRPr="00A251CD" w:rsidRDefault="007C2328" w:rsidP="005F2F48">
      <w:pPr>
        <w:spacing w:after="0" w:line="240" w:lineRule="auto"/>
        <w:rPr>
          <w:rFonts w:ascii="Times New Roman" w:eastAsia="Times New Roman" w:hAnsi="Times New Roman"/>
          <w:bCs/>
          <w:sz w:val="24"/>
          <w:szCs w:val="24"/>
        </w:rPr>
      </w:pPr>
      <w:hyperlink r:id="rId6" w:history="1">
        <w:r w:rsidR="005F2F48" w:rsidRPr="00764328">
          <w:rPr>
            <w:rStyle w:val="Hyperlink"/>
            <w:rFonts w:ascii="Times New Roman" w:eastAsia="Times New Roman" w:hAnsi="Times New Roman"/>
            <w:b/>
            <w:bCs/>
            <w:sz w:val="24"/>
            <w:szCs w:val="24"/>
          </w:rPr>
          <w:t>http://mason.gmu.edu/~ereid1/teachers/tchguidereading.htm</w:t>
        </w:r>
      </w:hyperlink>
      <w:r w:rsidR="005F2F48">
        <w:rPr>
          <w:rFonts w:ascii="Times New Roman" w:eastAsia="Times New Roman" w:hAnsi="Times New Roman"/>
          <w:b/>
          <w:bCs/>
          <w:color w:val="192F47"/>
          <w:sz w:val="24"/>
          <w:szCs w:val="24"/>
        </w:rPr>
        <w:t xml:space="preserve">.  </w:t>
      </w:r>
      <w:r w:rsidR="005F2F48" w:rsidRPr="00A251CD">
        <w:rPr>
          <w:rFonts w:ascii="Times New Roman" w:eastAsia="Times New Roman" w:hAnsi="Times New Roman"/>
          <w:bCs/>
          <w:sz w:val="24"/>
          <w:szCs w:val="24"/>
        </w:rPr>
        <w:t xml:space="preserve">Note that the activities go from basic to more </w:t>
      </w:r>
      <w:proofErr w:type="gramStart"/>
      <w:r w:rsidR="005F2F48" w:rsidRPr="00A251CD">
        <w:rPr>
          <w:rFonts w:ascii="Times New Roman" w:eastAsia="Times New Roman" w:hAnsi="Times New Roman"/>
          <w:bCs/>
          <w:sz w:val="24"/>
          <w:szCs w:val="24"/>
        </w:rPr>
        <w:t>advanced</w:t>
      </w:r>
      <w:proofErr w:type="gramEnd"/>
      <w:r w:rsidR="005F2F48" w:rsidRPr="00A251CD">
        <w:rPr>
          <w:rFonts w:ascii="Times New Roman" w:eastAsia="Times New Roman" w:hAnsi="Times New Roman"/>
          <w:bCs/>
          <w:sz w:val="24"/>
          <w:szCs w:val="24"/>
        </w:rPr>
        <w:t xml:space="preserve"> as you scroll down her page.</w:t>
      </w:r>
    </w:p>
    <w:p w:rsidR="005F2F48" w:rsidRPr="00A251CD" w:rsidRDefault="005F2F48" w:rsidP="005F2F48">
      <w:pPr>
        <w:spacing w:after="0" w:line="240" w:lineRule="auto"/>
        <w:rPr>
          <w:rFonts w:ascii="Times New Roman" w:eastAsia="Times New Roman" w:hAnsi="Times New Roman"/>
          <w:bCs/>
          <w:sz w:val="24"/>
          <w:szCs w:val="24"/>
        </w:rPr>
      </w:pPr>
    </w:p>
    <w:p w:rsidR="00667AAC" w:rsidRDefault="005F2F48" w:rsidP="00667AAC">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sz w:val="24"/>
          <w:szCs w:val="24"/>
        </w:rPr>
      </w:pPr>
      <w:r>
        <w:rPr>
          <w:rFonts w:ascii="Times New Roman" w:eastAsia="Times New Roman" w:hAnsi="Times New Roman"/>
          <w:bCs/>
          <w:sz w:val="24"/>
          <w:szCs w:val="24"/>
        </w:rPr>
        <w:t>If you’d like to learn another interactive in-class reading</w:t>
      </w:r>
      <w:r w:rsidR="00667AAC">
        <w:rPr>
          <w:rFonts w:ascii="Times New Roman" w:eastAsia="Times New Roman" w:hAnsi="Times New Roman"/>
          <w:bCs/>
          <w:sz w:val="24"/>
          <w:szCs w:val="24"/>
        </w:rPr>
        <w:t>/writing</w:t>
      </w:r>
      <w:r>
        <w:rPr>
          <w:rFonts w:ascii="Times New Roman" w:eastAsia="Times New Roman" w:hAnsi="Times New Roman"/>
          <w:bCs/>
          <w:sz w:val="24"/>
          <w:szCs w:val="24"/>
        </w:rPr>
        <w:t xml:space="preserve"> activity</w:t>
      </w:r>
      <w:r w:rsidRPr="00A251CD">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you might want to join colleagues attending “Marginalia: A Meta-Reading Workshop” on either 9/23 or 10/21.  </w:t>
      </w:r>
      <w:hyperlink r:id="rId7" w:history="1">
        <w:r w:rsidR="00667AAC" w:rsidRPr="00650338">
          <w:rPr>
            <w:rStyle w:val="Hyperlink"/>
            <w:rFonts w:ascii="Times New Roman" w:hAnsi="Times New Roman"/>
            <w:sz w:val="24"/>
            <w:szCs w:val="24"/>
          </w:rPr>
          <w:t>http://www.tcnj.edu/~writing/faculty/index.html</w:t>
        </w:r>
      </w:hyperlink>
    </w:p>
    <w:p w:rsidR="005F2F48" w:rsidRDefault="005F2F48" w:rsidP="005F2F48">
      <w:pPr>
        <w:spacing w:after="0" w:line="240" w:lineRule="auto"/>
        <w:rPr>
          <w:rFonts w:ascii="Times New Roman" w:eastAsia="Times New Roman" w:hAnsi="Times New Roman"/>
          <w:bCs/>
          <w:sz w:val="24"/>
          <w:szCs w:val="24"/>
        </w:rPr>
      </w:pPr>
    </w:p>
    <w:p w:rsidR="005F2F48" w:rsidRPr="00C0331D" w:rsidRDefault="005F2F48" w:rsidP="00C0331D">
      <w:pPr>
        <w:spacing w:after="0" w:line="240" w:lineRule="auto"/>
        <w:rPr>
          <w:rFonts w:ascii="Times New Roman" w:hAnsi="Times New Roman"/>
          <w:sz w:val="24"/>
          <w:szCs w:val="24"/>
        </w:rPr>
      </w:pPr>
    </w:p>
    <w:sectPr w:rsidR="005F2F48" w:rsidRPr="00C0331D" w:rsidSect="003C189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11" w:rsidRDefault="00871C11" w:rsidP="00871C11">
      <w:pPr>
        <w:spacing w:after="0" w:line="240" w:lineRule="auto"/>
      </w:pPr>
      <w:r>
        <w:separator/>
      </w:r>
    </w:p>
  </w:endnote>
  <w:endnote w:type="continuationSeparator" w:id="0">
    <w:p w:rsidR="00871C11" w:rsidRDefault="00871C11" w:rsidP="0087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11" w:rsidRDefault="00871C11" w:rsidP="00871C11">
    <w:pPr>
      <w:pStyle w:val="Header"/>
    </w:pPr>
    <w:r>
      <w:t>The Writing Program</w:t>
    </w:r>
    <w:r>
      <w:ptab w:relativeTo="margin" w:alignment="center" w:leader="none"/>
    </w:r>
    <w:r>
      <w:t>Green 109, Ext. 2864</w:t>
    </w:r>
    <w:r>
      <w:ptab w:relativeTo="margin" w:alignment="right" w:leader="none"/>
    </w:r>
    <w:r>
      <w:t>goldschm@tcnj.edu</w:t>
    </w:r>
  </w:p>
  <w:p w:rsidR="00871C11" w:rsidRDefault="00871C11">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11" w:rsidRDefault="00871C11" w:rsidP="00871C11">
      <w:pPr>
        <w:spacing w:after="0" w:line="240" w:lineRule="auto"/>
      </w:pPr>
      <w:r>
        <w:separator/>
      </w:r>
    </w:p>
  </w:footnote>
  <w:footnote w:type="continuationSeparator" w:id="0">
    <w:p w:rsidR="00871C11" w:rsidRDefault="00871C11" w:rsidP="00871C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0331D"/>
    <w:rsid w:val="000243DA"/>
    <w:rsid w:val="0015734F"/>
    <w:rsid w:val="0019529E"/>
    <w:rsid w:val="00203469"/>
    <w:rsid w:val="00264227"/>
    <w:rsid w:val="00274496"/>
    <w:rsid w:val="00277778"/>
    <w:rsid w:val="002A7812"/>
    <w:rsid w:val="002B16E6"/>
    <w:rsid w:val="003277D3"/>
    <w:rsid w:val="00364155"/>
    <w:rsid w:val="003C1897"/>
    <w:rsid w:val="004271F0"/>
    <w:rsid w:val="004767B3"/>
    <w:rsid w:val="004C7654"/>
    <w:rsid w:val="005F2F48"/>
    <w:rsid w:val="00632CD2"/>
    <w:rsid w:val="00654B39"/>
    <w:rsid w:val="0066299C"/>
    <w:rsid w:val="00666288"/>
    <w:rsid w:val="00667AAC"/>
    <w:rsid w:val="006E595E"/>
    <w:rsid w:val="006F3A24"/>
    <w:rsid w:val="00735906"/>
    <w:rsid w:val="0079487E"/>
    <w:rsid w:val="007C2328"/>
    <w:rsid w:val="00871C11"/>
    <w:rsid w:val="008C391D"/>
    <w:rsid w:val="008E28CC"/>
    <w:rsid w:val="009140C3"/>
    <w:rsid w:val="00924E51"/>
    <w:rsid w:val="009A1ECE"/>
    <w:rsid w:val="00A87F27"/>
    <w:rsid w:val="00B11B96"/>
    <w:rsid w:val="00BD0231"/>
    <w:rsid w:val="00BD27D2"/>
    <w:rsid w:val="00C0331D"/>
    <w:rsid w:val="00CB3642"/>
    <w:rsid w:val="00CD08F8"/>
    <w:rsid w:val="00DE4E4C"/>
    <w:rsid w:val="00E81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F48"/>
    <w:rPr>
      <w:color w:val="0000FF" w:themeColor="hyperlink"/>
      <w:u w:val="single"/>
    </w:rPr>
  </w:style>
  <w:style w:type="character" w:styleId="FollowedHyperlink">
    <w:name w:val="FollowedHyperlink"/>
    <w:basedOn w:val="DefaultParagraphFont"/>
    <w:uiPriority w:val="99"/>
    <w:semiHidden/>
    <w:unhideWhenUsed/>
    <w:rsid w:val="005F2F48"/>
    <w:rPr>
      <w:color w:val="800080" w:themeColor="followedHyperlink"/>
      <w:u w:val="single"/>
    </w:rPr>
  </w:style>
  <w:style w:type="paragraph" w:styleId="Header">
    <w:name w:val="header"/>
    <w:basedOn w:val="Normal"/>
    <w:link w:val="HeaderChar"/>
    <w:uiPriority w:val="99"/>
    <w:unhideWhenUsed/>
    <w:rsid w:val="0087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11"/>
    <w:rPr>
      <w:rFonts w:ascii="Calibri" w:eastAsia="Calibri" w:hAnsi="Calibri" w:cs="Times New Roman"/>
    </w:rPr>
  </w:style>
  <w:style w:type="paragraph" w:styleId="Footer">
    <w:name w:val="footer"/>
    <w:basedOn w:val="Normal"/>
    <w:link w:val="FooterChar"/>
    <w:uiPriority w:val="99"/>
    <w:semiHidden/>
    <w:unhideWhenUsed/>
    <w:rsid w:val="00871C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C11"/>
    <w:rPr>
      <w:rFonts w:ascii="Calibri" w:eastAsia="Calibri" w:hAnsi="Calibri" w:cs="Times New Roman"/>
    </w:rPr>
  </w:style>
  <w:style w:type="paragraph" w:styleId="BalloonText">
    <w:name w:val="Balloon Text"/>
    <w:basedOn w:val="Normal"/>
    <w:link w:val="BalloonTextChar"/>
    <w:uiPriority w:val="99"/>
    <w:semiHidden/>
    <w:unhideWhenUsed/>
    <w:rsid w:val="0087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C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cnj.edu/~writing/faculty/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on.gmu.edu/~ereid1/teachers/tchguidereading.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Information Technology</cp:lastModifiedBy>
  <cp:revision>2</cp:revision>
  <cp:lastPrinted>2009-09-17T13:28:00Z</cp:lastPrinted>
  <dcterms:created xsi:type="dcterms:W3CDTF">2009-09-23T18:23:00Z</dcterms:created>
  <dcterms:modified xsi:type="dcterms:W3CDTF">2009-09-23T18:23:00Z</dcterms:modified>
</cp:coreProperties>
</file>